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E830" w14:textId="77777777" w:rsidR="00F33720" w:rsidRPr="00B778F8" w:rsidRDefault="00F33720" w:rsidP="00F33720">
      <w:pPr>
        <w:tabs>
          <w:tab w:val="left" w:pos="2160"/>
        </w:tabs>
        <w:jc w:val="right"/>
        <w:rPr>
          <w:rFonts w:ascii="Optima" w:hAnsi="Optima"/>
          <w:b/>
          <w:bCs/>
        </w:rPr>
      </w:pPr>
      <w:r w:rsidRPr="00B778F8">
        <w:rPr>
          <w:rFonts w:ascii="Optima" w:hAnsi="Optima"/>
          <w:b/>
          <w:bCs/>
        </w:rPr>
        <w:t xml:space="preserve">Chapel Class </w:t>
      </w:r>
    </w:p>
    <w:p w14:paraId="64635F6A" w14:textId="77777777" w:rsidR="00F33720" w:rsidRPr="00B778F8" w:rsidRDefault="00F33720" w:rsidP="00F33720">
      <w:pPr>
        <w:tabs>
          <w:tab w:val="left" w:pos="2160"/>
        </w:tabs>
        <w:jc w:val="right"/>
        <w:rPr>
          <w:rFonts w:ascii="Optima" w:hAnsi="Optima"/>
          <w:b/>
          <w:bCs/>
        </w:rPr>
      </w:pPr>
      <w:r w:rsidRPr="00B778F8">
        <w:rPr>
          <w:rFonts w:ascii="Optima" w:hAnsi="Optima"/>
          <w:b/>
          <w:bCs/>
        </w:rPr>
        <w:t>12.08.19</w:t>
      </w:r>
    </w:p>
    <w:p w14:paraId="53504783" w14:textId="77777777" w:rsidR="00F33720" w:rsidRPr="00B778F8" w:rsidRDefault="00F33720" w:rsidP="00F33720">
      <w:pPr>
        <w:tabs>
          <w:tab w:val="left" w:pos="2160"/>
        </w:tabs>
        <w:rPr>
          <w:rFonts w:ascii="Optima" w:hAnsi="Optima"/>
          <w:b/>
          <w:bCs/>
        </w:rPr>
      </w:pPr>
      <w:r w:rsidRPr="00B778F8">
        <w:rPr>
          <w:rFonts w:ascii="Optima" w:hAnsi="Optima"/>
          <w:b/>
          <w:bCs/>
        </w:rPr>
        <w:t>“Providence and Prayer: If God already knows, why pray?”</w:t>
      </w:r>
      <w:r w:rsidRPr="00B778F8">
        <w:rPr>
          <w:rFonts w:ascii="Optima" w:hAnsi="Optima"/>
          <w:b/>
          <w:bCs/>
        </w:rPr>
        <w:tab/>
      </w:r>
      <w:r w:rsidRPr="00B778F8">
        <w:rPr>
          <w:rFonts w:ascii="Optima" w:hAnsi="Optima"/>
          <w:b/>
          <w:bCs/>
        </w:rPr>
        <w:tab/>
      </w:r>
      <w:r w:rsidRPr="00B778F8">
        <w:rPr>
          <w:rFonts w:ascii="Optima" w:hAnsi="Optima"/>
          <w:b/>
          <w:bCs/>
        </w:rPr>
        <w:tab/>
        <w:t xml:space="preserve">         Week 2</w:t>
      </w:r>
    </w:p>
    <w:p w14:paraId="49D45CE8" w14:textId="77777777" w:rsidR="00F33720" w:rsidRDefault="00F33720" w:rsidP="00F33720">
      <w:pPr>
        <w:tabs>
          <w:tab w:val="left" w:pos="2160"/>
        </w:tabs>
        <w:rPr>
          <w:rFonts w:ascii="Optima" w:hAnsi="Optima"/>
          <w:sz w:val="21"/>
          <w:szCs w:val="21"/>
        </w:rPr>
      </w:pPr>
    </w:p>
    <w:p w14:paraId="72FD14D5" w14:textId="77777777" w:rsidR="00F33720" w:rsidRPr="00A05F69" w:rsidRDefault="00F33720" w:rsidP="00F33720">
      <w:pPr>
        <w:tabs>
          <w:tab w:val="left" w:pos="720"/>
          <w:tab w:val="left" w:pos="2160"/>
        </w:tabs>
        <w:rPr>
          <w:rFonts w:ascii="Optima" w:hAnsi="Optima"/>
          <w:sz w:val="21"/>
          <w:szCs w:val="21"/>
        </w:rPr>
      </w:pPr>
      <w:r w:rsidRPr="00A05F69">
        <w:rPr>
          <w:rFonts w:ascii="Optima" w:hAnsi="Optima"/>
          <w:sz w:val="21"/>
          <w:szCs w:val="21"/>
        </w:rPr>
        <w:t xml:space="preserve">REVIEW </w:t>
      </w:r>
    </w:p>
    <w:p w14:paraId="72152670" w14:textId="77777777" w:rsidR="00F33720" w:rsidRDefault="00F33720" w:rsidP="00F33720">
      <w:pPr>
        <w:tabs>
          <w:tab w:val="left" w:pos="720"/>
          <w:tab w:val="left" w:pos="2160"/>
        </w:tabs>
        <w:rPr>
          <w:rFonts w:ascii="Optima" w:hAnsi="Optima"/>
          <w:b/>
          <w:bCs/>
          <w:sz w:val="21"/>
          <w:szCs w:val="21"/>
        </w:rPr>
      </w:pPr>
    </w:p>
    <w:p w14:paraId="307088A8" w14:textId="77777777" w:rsidR="00F33720" w:rsidRDefault="00F33720" w:rsidP="00F33720">
      <w:pPr>
        <w:tabs>
          <w:tab w:val="left" w:pos="720"/>
          <w:tab w:val="left" w:pos="2160"/>
        </w:tabs>
        <w:ind w:left="360"/>
        <w:rPr>
          <w:rFonts w:ascii="Optima" w:hAnsi="Optima"/>
          <w:sz w:val="21"/>
          <w:szCs w:val="21"/>
        </w:rPr>
      </w:pPr>
      <w:r w:rsidRPr="00D24E64">
        <w:rPr>
          <w:rFonts w:ascii="Optima" w:hAnsi="Optima"/>
          <w:b/>
          <w:bCs/>
          <w:sz w:val="21"/>
          <w:szCs w:val="21"/>
        </w:rPr>
        <w:t xml:space="preserve">Providence: </w:t>
      </w:r>
      <w:r>
        <w:rPr>
          <w:rFonts w:ascii="Optima" w:hAnsi="Optima"/>
          <w:b/>
          <w:bCs/>
          <w:sz w:val="21"/>
          <w:szCs w:val="21"/>
        </w:rPr>
        <w:t xml:space="preserve"> </w:t>
      </w:r>
      <w:r w:rsidRPr="00D24E64">
        <w:rPr>
          <w:rFonts w:ascii="Optima" w:hAnsi="Optima"/>
          <w:sz w:val="21"/>
          <w:szCs w:val="21"/>
        </w:rPr>
        <w:t xml:space="preserve">“If creation, was a unique exercise of divine energy causing the world to be, providence is a continued exercise of that same energy whereby the Creator, according to his will, (a) keeps all creatures in being, (b) involves himself in all events and (c) directs all things to their appointed end.” </w:t>
      </w:r>
      <w:r>
        <w:rPr>
          <w:rFonts w:ascii="Optima" w:hAnsi="Optima"/>
          <w:sz w:val="21"/>
          <w:szCs w:val="21"/>
        </w:rPr>
        <w:t xml:space="preserve">… </w:t>
      </w:r>
      <w:r w:rsidRPr="00D24E64">
        <w:rPr>
          <w:rFonts w:ascii="Optima" w:hAnsi="Optima"/>
          <w:sz w:val="21"/>
          <w:szCs w:val="21"/>
        </w:rPr>
        <w:t xml:space="preserve">The doctrine of providence teaches Christians that they are never in the grip of blind forces (fortune, chance, luck, fate) all that happens to them is divinely planned and each event comes as a new summons to trust, obey and rejoice knowing that all is for one’s spiritual and eternal good (Rom 8:28).  (J. I. Packer, </w:t>
      </w:r>
      <w:r w:rsidRPr="00D24E64">
        <w:rPr>
          <w:rFonts w:ascii="Optima" w:hAnsi="Optima"/>
          <w:i/>
          <w:iCs/>
          <w:sz w:val="21"/>
          <w:szCs w:val="21"/>
        </w:rPr>
        <w:t>Concise Theology</w:t>
      </w:r>
      <w:r w:rsidRPr="00D24E64">
        <w:rPr>
          <w:rFonts w:ascii="Optima" w:hAnsi="Optima"/>
          <w:sz w:val="21"/>
          <w:szCs w:val="21"/>
        </w:rPr>
        <w:t>)</w:t>
      </w:r>
    </w:p>
    <w:p w14:paraId="68375325" w14:textId="77777777" w:rsidR="00F33720" w:rsidRDefault="00F33720" w:rsidP="00F33720">
      <w:pPr>
        <w:tabs>
          <w:tab w:val="left" w:pos="720"/>
          <w:tab w:val="left" w:pos="2160"/>
        </w:tabs>
        <w:ind w:left="360"/>
        <w:rPr>
          <w:rFonts w:ascii="Optima" w:hAnsi="Optima"/>
          <w:b/>
          <w:bCs/>
          <w:sz w:val="21"/>
          <w:szCs w:val="21"/>
        </w:rPr>
      </w:pPr>
    </w:p>
    <w:p w14:paraId="2D7DA289" w14:textId="77777777" w:rsidR="00F33720" w:rsidRPr="00752775" w:rsidRDefault="00F33720" w:rsidP="00F33720">
      <w:pPr>
        <w:tabs>
          <w:tab w:val="left" w:pos="720"/>
          <w:tab w:val="left" w:pos="2160"/>
        </w:tabs>
        <w:ind w:left="360"/>
        <w:rPr>
          <w:rFonts w:ascii="Optima" w:hAnsi="Optima"/>
          <w:b/>
          <w:bCs/>
          <w:sz w:val="21"/>
          <w:szCs w:val="21"/>
        </w:rPr>
      </w:pPr>
      <w:r w:rsidRPr="00AF5904">
        <w:rPr>
          <w:rFonts w:ascii="Optima" w:hAnsi="Optima"/>
          <w:sz w:val="21"/>
          <w:szCs w:val="21"/>
        </w:rPr>
        <w:t>Contra fatalism:</w:t>
      </w:r>
      <w:r>
        <w:rPr>
          <w:rFonts w:ascii="Optima" w:hAnsi="Optima"/>
          <w:b/>
          <w:bCs/>
          <w:sz w:val="21"/>
          <w:szCs w:val="21"/>
        </w:rPr>
        <w:t xml:space="preserve"> </w:t>
      </w:r>
      <w:r w:rsidRPr="00752775">
        <w:rPr>
          <w:rFonts w:ascii="Optima" w:hAnsi="Optima" w:cs="Arial"/>
          <w:color w:val="222222"/>
          <w:sz w:val="21"/>
          <w:szCs w:val="21"/>
          <w:shd w:val="clear" w:color="auto" w:fill="FFFFFF"/>
        </w:rPr>
        <w:t>the belief that all events are predetermined and therefore inevitable</w:t>
      </w:r>
    </w:p>
    <w:p w14:paraId="47D1316B" w14:textId="77777777" w:rsidR="00F33720" w:rsidRPr="002656EA" w:rsidRDefault="00F33720" w:rsidP="00F33720">
      <w:pPr>
        <w:tabs>
          <w:tab w:val="left" w:pos="2160"/>
        </w:tabs>
        <w:ind w:left="360"/>
        <w:rPr>
          <w:rFonts w:ascii="Optima" w:hAnsi="Optima"/>
          <w:b/>
          <w:bCs/>
          <w:i/>
          <w:iCs/>
          <w:sz w:val="21"/>
          <w:szCs w:val="21"/>
        </w:rPr>
      </w:pPr>
      <w:r w:rsidRPr="002656EA">
        <w:rPr>
          <w:rFonts w:ascii="Optima" w:hAnsi="Optima"/>
          <w:b/>
          <w:bCs/>
          <w:i/>
          <w:iCs/>
          <w:sz w:val="21"/>
          <w:szCs w:val="21"/>
        </w:rPr>
        <w:t>If I get an answer to prayer sometimes, I think it would have happened anyway.</w:t>
      </w:r>
    </w:p>
    <w:p w14:paraId="3F61B2EF" w14:textId="77777777" w:rsidR="00F33720" w:rsidRPr="002A0B99" w:rsidRDefault="00F33720" w:rsidP="00F33720">
      <w:pPr>
        <w:tabs>
          <w:tab w:val="left" w:pos="2160"/>
        </w:tabs>
        <w:ind w:left="360"/>
        <w:rPr>
          <w:rFonts w:ascii="Optima" w:hAnsi="Optima"/>
          <w:sz w:val="21"/>
          <w:szCs w:val="21"/>
        </w:rPr>
      </w:pPr>
    </w:p>
    <w:p w14:paraId="221A453B" w14:textId="77777777" w:rsidR="00F33720" w:rsidRPr="004A46BF" w:rsidRDefault="00F33720" w:rsidP="00F33720">
      <w:pPr>
        <w:tabs>
          <w:tab w:val="left" w:pos="2160"/>
        </w:tabs>
        <w:ind w:left="360"/>
        <w:rPr>
          <w:rFonts w:ascii="Optima" w:hAnsi="Optima"/>
          <w:b/>
          <w:bCs/>
          <w:sz w:val="21"/>
          <w:szCs w:val="21"/>
        </w:rPr>
      </w:pPr>
      <w:r>
        <w:rPr>
          <w:rFonts w:ascii="Optima" w:hAnsi="Optima"/>
          <w:b/>
          <w:bCs/>
          <w:sz w:val="21"/>
          <w:szCs w:val="21"/>
        </w:rPr>
        <w:t>P</w:t>
      </w:r>
      <w:r w:rsidRPr="004F7FBF">
        <w:rPr>
          <w:rFonts w:ascii="Optima" w:hAnsi="Optima"/>
          <w:b/>
          <w:bCs/>
          <w:sz w:val="21"/>
          <w:szCs w:val="21"/>
        </w:rPr>
        <w:t>rayer</w:t>
      </w:r>
      <w:r>
        <w:rPr>
          <w:rFonts w:ascii="Optima" w:hAnsi="Optima"/>
          <w:b/>
          <w:bCs/>
          <w:sz w:val="21"/>
          <w:szCs w:val="21"/>
        </w:rPr>
        <w:t xml:space="preserve">: </w:t>
      </w:r>
      <w:r w:rsidRPr="00D24E64">
        <w:rPr>
          <w:rFonts w:ascii="Optima" w:hAnsi="Optima"/>
          <w:sz w:val="21"/>
          <w:szCs w:val="21"/>
        </w:rPr>
        <w:t>A complete definition of prayer is obtained by combining the two answers of the Larger and Shorter Catechisms, thus: “Prayer is an offering up of our desires unto God, f</w:t>
      </w:r>
      <w:r w:rsidRPr="00D24E64">
        <w:rPr>
          <w:rFonts w:ascii="Optima" w:hAnsi="Optima"/>
          <w:i/>
          <w:iCs/>
          <w:sz w:val="21"/>
          <w:szCs w:val="21"/>
        </w:rPr>
        <w:t xml:space="preserve">or things agreeable to his will, </w:t>
      </w:r>
      <w:r w:rsidRPr="00D24E64">
        <w:rPr>
          <w:rFonts w:ascii="Optima" w:hAnsi="Optima"/>
          <w:sz w:val="21"/>
          <w:szCs w:val="21"/>
        </w:rPr>
        <w:t xml:space="preserve">in the name of Christ </w:t>
      </w:r>
      <w:r w:rsidRPr="00D24E64">
        <w:rPr>
          <w:rFonts w:ascii="Optima" w:hAnsi="Optima"/>
          <w:i/>
          <w:iCs/>
          <w:sz w:val="21"/>
          <w:szCs w:val="21"/>
        </w:rPr>
        <w:t>by the help of his Spirit</w:t>
      </w:r>
      <w:r w:rsidRPr="00D24E64">
        <w:rPr>
          <w:rFonts w:ascii="Optima" w:hAnsi="Optima"/>
          <w:sz w:val="21"/>
          <w:szCs w:val="21"/>
        </w:rPr>
        <w:t>, with confession of our sins and thankful acknowledgement of his mercies.”  (The clauses italicized above are the only two which are not found in both LC and SC). Key texts: Ps</w:t>
      </w:r>
      <w:r>
        <w:rPr>
          <w:rFonts w:ascii="Optima" w:hAnsi="Optima"/>
          <w:sz w:val="21"/>
          <w:szCs w:val="21"/>
        </w:rPr>
        <w:t>.</w:t>
      </w:r>
      <w:r w:rsidRPr="00D24E64">
        <w:rPr>
          <w:rFonts w:ascii="Optima" w:hAnsi="Optima"/>
          <w:sz w:val="21"/>
          <w:szCs w:val="21"/>
        </w:rPr>
        <w:t xml:space="preserve"> 10:17; Ps 62:8; Matt 7:7-8; 1 John 5:14; John 16:23-24; Rom 8:26 (</w:t>
      </w:r>
      <w:r>
        <w:rPr>
          <w:rFonts w:ascii="Optima" w:hAnsi="Optima"/>
          <w:sz w:val="21"/>
          <w:szCs w:val="21"/>
        </w:rPr>
        <w:t xml:space="preserve">B.A. </w:t>
      </w:r>
      <w:r w:rsidRPr="00D24E64">
        <w:rPr>
          <w:rFonts w:ascii="Optima" w:hAnsi="Optima"/>
          <w:sz w:val="21"/>
          <w:szCs w:val="21"/>
        </w:rPr>
        <w:t xml:space="preserve">Palmer, </w:t>
      </w:r>
      <w:r w:rsidRPr="00D24E64">
        <w:rPr>
          <w:rFonts w:ascii="Optima" w:hAnsi="Optima"/>
          <w:i/>
          <w:iCs/>
          <w:sz w:val="21"/>
          <w:szCs w:val="21"/>
        </w:rPr>
        <w:t>A Theology of Prayer</w:t>
      </w:r>
      <w:r w:rsidRPr="00D24E64">
        <w:rPr>
          <w:rFonts w:ascii="Optima" w:hAnsi="Optima"/>
          <w:sz w:val="21"/>
          <w:szCs w:val="21"/>
        </w:rPr>
        <w:t>, 13)</w:t>
      </w:r>
    </w:p>
    <w:p w14:paraId="64DEAA12" w14:textId="77777777" w:rsidR="00F33720" w:rsidRDefault="00F33720" w:rsidP="00F33720">
      <w:pPr>
        <w:tabs>
          <w:tab w:val="left" w:pos="2160"/>
        </w:tabs>
        <w:ind w:left="360"/>
        <w:rPr>
          <w:rFonts w:ascii="Optima" w:hAnsi="Optima"/>
          <w:sz w:val="21"/>
          <w:szCs w:val="21"/>
        </w:rPr>
      </w:pPr>
    </w:p>
    <w:p w14:paraId="4D2F52E0" w14:textId="77777777" w:rsidR="00F33720" w:rsidRPr="00D24E64" w:rsidRDefault="00F33720" w:rsidP="00F33720">
      <w:pPr>
        <w:tabs>
          <w:tab w:val="left" w:pos="2160"/>
        </w:tabs>
        <w:ind w:left="360"/>
        <w:rPr>
          <w:rFonts w:ascii="Optima" w:hAnsi="Optima"/>
          <w:sz w:val="21"/>
          <w:szCs w:val="21"/>
        </w:rPr>
      </w:pPr>
      <w:r w:rsidRPr="00D24E64">
        <w:rPr>
          <w:rFonts w:ascii="Optima" w:hAnsi="Optima"/>
          <w:sz w:val="21"/>
          <w:szCs w:val="21"/>
        </w:rPr>
        <w:t>A “dynamic monologue” rather than a conversation with God. “In this speaking to God, the Spirt of heaven stirs the spirit of the believer to speak to the heavenly Father. The intercession of the Son carries this prayer to the ear and heart of the Father. Then in deference to the voice of the Son with whom the believer is united, the Father lovingly responds. He causes the thoughts and inclinations of the believer both to engage the divine will (to accomplish God’s purposes) and to inform the human will (to desire and perform God’s purposes.” (</w:t>
      </w:r>
      <w:r>
        <w:rPr>
          <w:rFonts w:ascii="Optima" w:hAnsi="Optima"/>
          <w:sz w:val="21"/>
          <w:szCs w:val="21"/>
        </w:rPr>
        <w:t xml:space="preserve">B. </w:t>
      </w:r>
      <w:proofErr w:type="spellStart"/>
      <w:r w:rsidRPr="00D24E64">
        <w:rPr>
          <w:rFonts w:ascii="Optima" w:hAnsi="Optima"/>
          <w:sz w:val="21"/>
          <w:szCs w:val="21"/>
        </w:rPr>
        <w:t>Chapell</w:t>
      </w:r>
      <w:proofErr w:type="spellEnd"/>
      <w:r w:rsidRPr="00D24E64">
        <w:rPr>
          <w:rFonts w:ascii="Optima" w:hAnsi="Optima"/>
          <w:sz w:val="21"/>
          <w:szCs w:val="21"/>
        </w:rPr>
        <w:t>, 177)</w:t>
      </w:r>
    </w:p>
    <w:p w14:paraId="2B8B2927" w14:textId="77777777" w:rsidR="00F33720" w:rsidRPr="002219AC" w:rsidRDefault="00F33720" w:rsidP="00F33720">
      <w:pPr>
        <w:pStyle w:val="ListParagraph"/>
        <w:ind w:left="360"/>
        <w:rPr>
          <w:rFonts w:ascii="Optima" w:hAnsi="Optima"/>
          <w:sz w:val="21"/>
          <w:szCs w:val="21"/>
        </w:rPr>
      </w:pPr>
    </w:p>
    <w:p w14:paraId="14B6857A" w14:textId="77777777" w:rsidR="00F33720" w:rsidRPr="00D24E64" w:rsidRDefault="00F33720" w:rsidP="00F33720">
      <w:pPr>
        <w:tabs>
          <w:tab w:val="left" w:pos="2160"/>
        </w:tabs>
        <w:ind w:left="360"/>
        <w:rPr>
          <w:rFonts w:ascii="Optima" w:hAnsi="Optima"/>
          <w:sz w:val="21"/>
          <w:szCs w:val="21"/>
        </w:rPr>
      </w:pPr>
      <w:r w:rsidRPr="00D24E64">
        <w:rPr>
          <w:rFonts w:ascii="Optima" w:hAnsi="Optima"/>
          <w:sz w:val="21"/>
          <w:szCs w:val="21"/>
        </w:rPr>
        <w:t xml:space="preserve">“As </w:t>
      </w:r>
      <w:proofErr w:type="spellStart"/>
      <w:r w:rsidRPr="00D24E64">
        <w:rPr>
          <w:rFonts w:ascii="Optima" w:hAnsi="Optima"/>
          <w:sz w:val="21"/>
          <w:szCs w:val="21"/>
        </w:rPr>
        <w:t>Hallesby</w:t>
      </w:r>
      <w:proofErr w:type="spellEnd"/>
      <w:r w:rsidRPr="00D24E64">
        <w:rPr>
          <w:rFonts w:ascii="Optima" w:hAnsi="Optima"/>
          <w:sz w:val="21"/>
          <w:szCs w:val="21"/>
        </w:rPr>
        <w:t xml:space="preserve"> reminds us, prayer is the risen Jesus coming on with his resurrection power, given free </w:t>
      </w:r>
      <w:proofErr w:type="spellStart"/>
      <w:r w:rsidRPr="00D24E64">
        <w:rPr>
          <w:rFonts w:ascii="Optima" w:hAnsi="Optima"/>
          <w:sz w:val="21"/>
          <w:szCs w:val="21"/>
        </w:rPr>
        <w:t>reign</w:t>
      </w:r>
      <w:proofErr w:type="spellEnd"/>
      <w:r w:rsidRPr="00D24E64">
        <w:rPr>
          <w:rFonts w:ascii="Optima" w:hAnsi="Optima"/>
          <w:sz w:val="21"/>
          <w:szCs w:val="21"/>
        </w:rPr>
        <w:t xml:space="preserve"> in our lives, then using his authority to enter any situation and change things.” (</w:t>
      </w:r>
      <w:r>
        <w:rPr>
          <w:rFonts w:ascii="Optima" w:hAnsi="Optima"/>
          <w:sz w:val="21"/>
          <w:szCs w:val="21"/>
        </w:rPr>
        <w:t xml:space="preserve">D. </w:t>
      </w:r>
      <w:r w:rsidRPr="00D24E64">
        <w:rPr>
          <w:rFonts w:ascii="Optima" w:hAnsi="Optima"/>
          <w:sz w:val="21"/>
          <w:szCs w:val="21"/>
        </w:rPr>
        <w:t xml:space="preserve">Kelly 31) </w:t>
      </w:r>
    </w:p>
    <w:p w14:paraId="392B57A9" w14:textId="77777777" w:rsidR="00F33720" w:rsidRPr="002A0B99" w:rsidRDefault="00F33720" w:rsidP="00F33720">
      <w:pPr>
        <w:tabs>
          <w:tab w:val="left" w:pos="2160"/>
        </w:tabs>
        <w:rPr>
          <w:rFonts w:ascii="Optima" w:hAnsi="Optima"/>
          <w:sz w:val="21"/>
          <w:szCs w:val="21"/>
        </w:rPr>
      </w:pPr>
    </w:p>
    <w:p w14:paraId="4ECECD07" w14:textId="77777777" w:rsidR="00F33720" w:rsidRPr="00BE1E56" w:rsidRDefault="00F33720" w:rsidP="00F33720">
      <w:pPr>
        <w:tabs>
          <w:tab w:val="left" w:pos="2160"/>
        </w:tabs>
        <w:rPr>
          <w:rFonts w:ascii="Optima" w:hAnsi="Optima"/>
          <w:b/>
          <w:bCs/>
          <w:i/>
          <w:iCs/>
          <w:sz w:val="21"/>
          <w:szCs w:val="21"/>
        </w:rPr>
      </w:pPr>
      <w:r w:rsidRPr="00BE1E56">
        <w:rPr>
          <w:rFonts w:ascii="Optima" w:hAnsi="Optima"/>
          <w:b/>
          <w:bCs/>
          <w:i/>
          <w:iCs/>
          <w:sz w:val="21"/>
          <w:szCs w:val="21"/>
        </w:rPr>
        <w:t>Does prayer change God’s mind?</w:t>
      </w:r>
    </w:p>
    <w:p w14:paraId="6E9C6F30" w14:textId="77777777" w:rsidR="00F33720" w:rsidRDefault="00F33720" w:rsidP="00F33720">
      <w:pPr>
        <w:tabs>
          <w:tab w:val="left" w:pos="2160"/>
        </w:tabs>
        <w:rPr>
          <w:rFonts w:ascii="Optima" w:hAnsi="Optima"/>
          <w:sz w:val="21"/>
          <w:szCs w:val="21"/>
        </w:rPr>
      </w:pPr>
    </w:p>
    <w:p w14:paraId="026288FD" w14:textId="77777777" w:rsidR="00F33720" w:rsidRPr="0090462F" w:rsidRDefault="00F33720" w:rsidP="00F33720">
      <w:pPr>
        <w:pStyle w:val="ListParagraph"/>
        <w:numPr>
          <w:ilvl w:val="0"/>
          <w:numId w:val="4"/>
        </w:numPr>
        <w:autoSpaceDE w:val="0"/>
        <w:autoSpaceDN w:val="0"/>
        <w:adjustRightInd w:val="0"/>
        <w:rPr>
          <w:rFonts w:ascii="Optima" w:eastAsiaTheme="minorHAnsi" w:hAnsi="Optima" w:cs="Optima"/>
          <w:i/>
          <w:iCs/>
          <w:color w:val="000000" w:themeColor="text1"/>
          <w:sz w:val="20"/>
          <w:szCs w:val="20"/>
        </w:rPr>
      </w:pPr>
      <w:r>
        <w:rPr>
          <w:rFonts w:ascii="Optima" w:hAnsi="Optima"/>
          <w:sz w:val="21"/>
          <w:szCs w:val="21"/>
        </w:rPr>
        <w:t xml:space="preserve">On one hand, </w:t>
      </w:r>
      <w:r w:rsidRPr="0090462F">
        <w:rPr>
          <w:rFonts w:ascii="Optima" w:hAnsi="Optima"/>
          <w:sz w:val="21"/>
          <w:szCs w:val="21"/>
        </w:rPr>
        <w:t xml:space="preserve">God is represented as one who not only makes up his mind in response to prayer, but who also </w:t>
      </w:r>
      <w:r>
        <w:rPr>
          <w:rFonts w:ascii="Optima" w:hAnsi="Optima"/>
          <w:sz w:val="21"/>
          <w:szCs w:val="21"/>
        </w:rPr>
        <w:t xml:space="preserve">appears to </w:t>
      </w:r>
      <w:r w:rsidRPr="0090462F">
        <w:rPr>
          <w:rFonts w:ascii="Optima" w:hAnsi="Optima"/>
          <w:sz w:val="21"/>
          <w:szCs w:val="21"/>
        </w:rPr>
        <w:t xml:space="preserve">change his mind because of prayer. </w:t>
      </w:r>
      <w:r>
        <w:rPr>
          <w:rFonts w:ascii="Optima" w:hAnsi="Optima"/>
          <w:sz w:val="21"/>
          <w:szCs w:val="21"/>
        </w:rPr>
        <w:t xml:space="preserve">For example: </w:t>
      </w:r>
      <w:r w:rsidRPr="009615DE">
        <w:rPr>
          <w:rFonts w:ascii="Optima" w:hAnsi="Optima"/>
          <w:color w:val="000000" w:themeColor="text1"/>
          <w:sz w:val="21"/>
          <w:szCs w:val="21"/>
        </w:rPr>
        <w:t>Isa</w:t>
      </w:r>
      <w:r>
        <w:rPr>
          <w:rFonts w:ascii="Optima" w:hAnsi="Optima"/>
          <w:color w:val="000000" w:themeColor="text1"/>
          <w:sz w:val="21"/>
          <w:szCs w:val="21"/>
        </w:rPr>
        <w:t>.</w:t>
      </w:r>
      <w:r w:rsidRPr="009615DE">
        <w:rPr>
          <w:rFonts w:ascii="Optima" w:hAnsi="Optima"/>
          <w:color w:val="000000" w:themeColor="text1"/>
          <w:sz w:val="21"/>
          <w:szCs w:val="21"/>
        </w:rPr>
        <w:t xml:space="preserve"> 38:1-6.</w:t>
      </w:r>
    </w:p>
    <w:p w14:paraId="192E11D4" w14:textId="77777777" w:rsidR="00F33720" w:rsidRPr="009615DE" w:rsidRDefault="00F33720" w:rsidP="00F33720">
      <w:pPr>
        <w:pStyle w:val="ListParagraph"/>
        <w:autoSpaceDE w:val="0"/>
        <w:autoSpaceDN w:val="0"/>
        <w:adjustRightInd w:val="0"/>
        <w:rPr>
          <w:rFonts w:ascii="Optima" w:eastAsiaTheme="minorHAnsi" w:hAnsi="Optima" w:cs="Optima"/>
          <w:i/>
          <w:iCs/>
          <w:color w:val="000000" w:themeColor="text1"/>
          <w:sz w:val="20"/>
          <w:szCs w:val="20"/>
        </w:rPr>
      </w:pPr>
    </w:p>
    <w:p w14:paraId="176EA32C" w14:textId="77777777" w:rsidR="00F33720" w:rsidRDefault="00F33720" w:rsidP="00F33720">
      <w:pPr>
        <w:pStyle w:val="ListParagraph"/>
        <w:autoSpaceDE w:val="0"/>
        <w:autoSpaceDN w:val="0"/>
        <w:adjustRightInd w:val="0"/>
        <w:rPr>
          <w:rFonts w:ascii="Optima" w:hAnsi="Optima"/>
          <w:color w:val="000000" w:themeColor="text1"/>
          <w:sz w:val="21"/>
          <w:szCs w:val="21"/>
        </w:rPr>
      </w:pPr>
      <w:r>
        <w:rPr>
          <w:rFonts w:ascii="Georgia" w:eastAsiaTheme="minorHAnsi" w:hAnsi="Georgia" w:cs="Georgia"/>
          <w:b/>
          <w:bCs/>
          <w:i/>
          <w:iCs/>
          <w:color w:val="000000" w:themeColor="text1"/>
          <w:sz w:val="20"/>
          <w:szCs w:val="20"/>
          <w:u w:val="single"/>
          <w:vertAlign w:val="superscript"/>
        </w:rPr>
        <w:t>1</w:t>
      </w:r>
      <w:r w:rsidRPr="009615DE">
        <w:rPr>
          <w:rFonts w:ascii="Optima" w:eastAsiaTheme="minorHAnsi" w:hAnsi="Optima" w:cs="Optima"/>
          <w:i/>
          <w:iCs/>
          <w:color w:val="000000" w:themeColor="text1"/>
          <w:sz w:val="20"/>
          <w:szCs w:val="20"/>
        </w:rPr>
        <w:t xml:space="preserve"> In those days Hezekiah became sick and was at the point of death. And Isaiah the prophet the son of </w:t>
      </w:r>
      <w:proofErr w:type="spellStart"/>
      <w:r w:rsidRPr="009615DE">
        <w:rPr>
          <w:rFonts w:ascii="Optima" w:eastAsiaTheme="minorHAnsi" w:hAnsi="Optima" w:cs="Optima"/>
          <w:i/>
          <w:iCs/>
          <w:color w:val="000000" w:themeColor="text1"/>
          <w:sz w:val="20"/>
          <w:szCs w:val="20"/>
        </w:rPr>
        <w:t>Amoz</w:t>
      </w:r>
      <w:proofErr w:type="spellEnd"/>
      <w:r w:rsidRPr="009615DE">
        <w:rPr>
          <w:rFonts w:ascii="Optima" w:eastAsiaTheme="minorHAnsi" w:hAnsi="Optima" w:cs="Optima"/>
          <w:i/>
          <w:iCs/>
          <w:color w:val="000000" w:themeColor="text1"/>
          <w:sz w:val="20"/>
          <w:szCs w:val="20"/>
        </w:rPr>
        <w:t xml:space="preserve"> came to him, and said to him, “Thus says the LORD: Set your house in order, for you shall die, you shall not recover.” </w:t>
      </w:r>
      <w:r w:rsidRPr="009615DE">
        <w:rPr>
          <w:rFonts w:ascii="Georgia" w:eastAsiaTheme="minorHAnsi" w:hAnsi="Georgia" w:cs="Georgia"/>
          <w:b/>
          <w:bCs/>
          <w:i/>
          <w:iCs/>
          <w:color w:val="000000" w:themeColor="text1"/>
          <w:sz w:val="20"/>
          <w:szCs w:val="20"/>
          <w:u w:val="single"/>
          <w:vertAlign w:val="superscript"/>
        </w:rPr>
        <w:t>2</w:t>
      </w:r>
      <w:r w:rsidRPr="009615DE">
        <w:rPr>
          <w:rFonts w:ascii="Optima" w:eastAsiaTheme="minorHAnsi" w:hAnsi="Optima" w:cs="Optima"/>
          <w:i/>
          <w:iCs/>
          <w:color w:val="000000" w:themeColor="text1"/>
          <w:sz w:val="20"/>
          <w:szCs w:val="20"/>
        </w:rPr>
        <w:t xml:space="preserve"> Then Hezekiah turned his face to the wall and prayed to the LORD, </w:t>
      </w:r>
      <w:r w:rsidRPr="009615DE">
        <w:rPr>
          <w:rFonts w:ascii="Georgia" w:eastAsiaTheme="minorHAnsi" w:hAnsi="Georgia" w:cs="Georgia"/>
          <w:b/>
          <w:bCs/>
          <w:i/>
          <w:iCs/>
          <w:color w:val="000000" w:themeColor="text1"/>
          <w:sz w:val="20"/>
          <w:szCs w:val="20"/>
          <w:u w:val="single"/>
          <w:vertAlign w:val="superscript"/>
        </w:rPr>
        <w:t>3</w:t>
      </w:r>
      <w:r w:rsidRPr="009615DE">
        <w:rPr>
          <w:rFonts w:ascii="Optima" w:eastAsiaTheme="minorHAnsi" w:hAnsi="Optima" w:cs="Optima"/>
          <w:i/>
          <w:iCs/>
          <w:color w:val="000000" w:themeColor="text1"/>
          <w:sz w:val="20"/>
          <w:szCs w:val="20"/>
        </w:rPr>
        <w:t xml:space="preserve"> and said, “Please, O LORD, remember how I have walked before you in faithfulness and with a whole heart, and have done what is good in your sight.” And Hezekiah wept bitterly. </w:t>
      </w:r>
      <w:r>
        <w:rPr>
          <w:rFonts w:ascii="Georgia" w:eastAsiaTheme="minorHAnsi" w:hAnsi="Georgia" w:cs="Georgia"/>
          <w:b/>
          <w:bCs/>
          <w:i/>
          <w:iCs/>
          <w:color w:val="000000" w:themeColor="text1"/>
          <w:sz w:val="20"/>
          <w:szCs w:val="20"/>
          <w:u w:val="single"/>
          <w:vertAlign w:val="superscript"/>
        </w:rPr>
        <w:t>4</w:t>
      </w:r>
      <w:r w:rsidRPr="009615DE">
        <w:rPr>
          <w:rFonts w:ascii="Optima" w:eastAsiaTheme="minorHAnsi" w:hAnsi="Optima" w:cs="Optima"/>
          <w:i/>
          <w:iCs/>
          <w:color w:val="000000" w:themeColor="text1"/>
          <w:sz w:val="20"/>
          <w:szCs w:val="20"/>
        </w:rPr>
        <w:t xml:space="preserve"> Then the word of the LORD came to Isaiah: Go and say to Hezekiah, </w:t>
      </w:r>
      <w:r>
        <w:rPr>
          <w:rFonts w:ascii="Optima" w:eastAsiaTheme="minorHAnsi" w:hAnsi="Optima" w:cs="Optima"/>
          <w:i/>
          <w:iCs/>
          <w:color w:val="000000" w:themeColor="text1"/>
          <w:sz w:val="20"/>
          <w:szCs w:val="20"/>
        </w:rPr>
        <w:t>‘</w:t>
      </w:r>
      <w:r w:rsidRPr="009615DE">
        <w:rPr>
          <w:rFonts w:ascii="Optima" w:eastAsiaTheme="minorHAnsi" w:hAnsi="Optima" w:cs="Optima"/>
          <w:i/>
          <w:iCs/>
          <w:color w:val="000000" w:themeColor="text1"/>
          <w:sz w:val="20"/>
          <w:szCs w:val="20"/>
        </w:rPr>
        <w:t>Thus says the LORD, the God of David your father: I have heard your prayer; I have seen your tears. Behold, I will add fifteen years to your life.</w:t>
      </w:r>
      <w:r w:rsidRPr="009615DE">
        <w:rPr>
          <w:rFonts w:ascii="Optima" w:eastAsiaTheme="minorHAnsi" w:hAnsi="Optima" w:cs="Optima"/>
          <w:i/>
          <w:iCs/>
          <w:color w:val="000000" w:themeColor="text1"/>
          <w:sz w:val="20"/>
          <w:szCs w:val="20"/>
          <w:vertAlign w:val="superscript"/>
        </w:rPr>
        <w:t xml:space="preserve"> </w:t>
      </w:r>
      <w:proofErr w:type="gramStart"/>
      <w:r w:rsidRPr="009615DE">
        <w:rPr>
          <w:rFonts w:ascii="Georgia" w:eastAsiaTheme="minorHAnsi" w:hAnsi="Georgia" w:cs="Georgia"/>
          <w:b/>
          <w:bCs/>
          <w:i/>
          <w:iCs/>
          <w:color w:val="000000" w:themeColor="text1"/>
          <w:sz w:val="20"/>
          <w:szCs w:val="20"/>
          <w:u w:val="single"/>
          <w:vertAlign w:val="superscript"/>
        </w:rPr>
        <w:t>6</w:t>
      </w:r>
      <w:r>
        <w:rPr>
          <w:rFonts w:ascii="Georgia" w:eastAsiaTheme="minorHAnsi" w:hAnsi="Georgia" w:cs="Georgia"/>
          <w:b/>
          <w:bCs/>
          <w:i/>
          <w:iCs/>
          <w:color w:val="000000" w:themeColor="text1"/>
          <w:sz w:val="20"/>
          <w:szCs w:val="20"/>
          <w:u w:val="single"/>
          <w:vertAlign w:val="superscript"/>
        </w:rPr>
        <w:t xml:space="preserve">  </w:t>
      </w:r>
      <w:r w:rsidRPr="009615DE">
        <w:rPr>
          <w:rFonts w:ascii="Optima" w:eastAsiaTheme="minorHAnsi" w:hAnsi="Optima" w:cs="Optima"/>
          <w:i/>
          <w:iCs/>
          <w:color w:val="000000" w:themeColor="text1"/>
          <w:sz w:val="20"/>
          <w:szCs w:val="20"/>
        </w:rPr>
        <w:t>I</w:t>
      </w:r>
      <w:proofErr w:type="gramEnd"/>
      <w:r w:rsidRPr="009615DE">
        <w:rPr>
          <w:rFonts w:ascii="Optima" w:eastAsiaTheme="minorHAnsi" w:hAnsi="Optima" w:cs="Optima"/>
          <w:i/>
          <w:iCs/>
          <w:color w:val="000000" w:themeColor="text1"/>
          <w:sz w:val="20"/>
          <w:szCs w:val="20"/>
        </w:rPr>
        <w:t xml:space="preserve"> will deliver you and this city out of the hand of the king of Assyria, and will defend this city.</w:t>
      </w:r>
      <w:r>
        <w:rPr>
          <w:rFonts w:ascii="Optima" w:hAnsi="Optima"/>
          <w:color w:val="000000" w:themeColor="text1"/>
          <w:sz w:val="21"/>
          <w:szCs w:val="21"/>
        </w:rPr>
        <w:t>’</w:t>
      </w:r>
    </w:p>
    <w:p w14:paraId="0A769F76" w14:textId="77777777" w:rsidR="00F33720" w:rsidRPr="00A05F69" w:rsidRDefault="00F33720" w:rsidP="00F33720">
      <w:pPr>
        <w:autoSpaceDE w:val="0"/>
        <w:autoSpaceDN w:val="0"/>
        <w:adjustRightInd w:val="0"/>
        <w:rPr>
          <w:rFonts w:ascii="Optima" w:eastAsiaTheme="minorHAnsi" w:hAnsi="Optima" w:cs="Optima"/>
          <w:i/>
          <w:iCs/>
          <w:color w:val="000000" w:themeColor="text1"/>
          <w:sz w:val="20"/>
          <w:szCs w:val="20"/>
        </w:rPr>
      </w:pPr>
    </w:p>
    <w:p w14:paraId="03D0287E" w14:textId="77777777" w:rsidR="00F33720" w:rsidRPr="00107AC9" w:rsidRDefault="00F33720" w:rsidP="00F33720">
      <w:pPr>
        <w:pStyle w:val="ListParagraph"/>
        <w:numPr>
          <w:ilvl w:val="0"/>
          <w:numId w:val="4"/>
        </w:numPr>
        <w:autoSpaceDE w:val="0"/>
        <w:autoSpaceDN w:val="0"/>
        <w:adjustRightInd w:val="0"/>
        <w:rPr>
          <w:rFonts w:ascii="Optima" w:eastAsiaTheme="minorHAnsi" w:hAnsi="Optima" w:cs="Optima"/>
          <w:i/>
          <w:iCs/>
          <w:color w:val="000000" w:themeColor="text1"/>
          <w:sz w:val="21"/>
          <w:szCs w:val="21"/>
        </w:rPr>
      </w:pPr>
      <w:r w:rsidRPr="00107AC9">
        <w:rPr>
          <w:rFonts w:ascii="Optima" w:eastAsiaTheme="minorHAnsi" w:hAnsi="Optima" w:cs="Optima"/>
          <w:color w:val="000000" w:themeColor="text1"/>
          <w:sz w:val="21"/>
          <w:szCs w:val="21"/>
        </w:rPr>
        <w:t>On the other hand,</w:t>
      </w:r>
      <w:r w:rsidRPr="00107AC9">
        <w:rPr>
          <w:rFonts w:ascii="Optima" w:eastAsiaTheme="minorHAnsi" w:hAnsi="Optima" w:cs="Optima"/>
          <w:i/>
          <w:iCs/>
          <w:color w:val="000000" w:themeColor="text1"/>
          <w:sz w:val="21"/>
          <w:szCs w:val="21"/>
        </w:rPr>
        <w:t xml:space="preserve"> God is not man, that he should lie, or a son of man, that he should change his mind. </w:t>
      </w:r>
      <w:r w:rsidRPr="00107AC9">
        <w:rPr>
          <w:rFonts w:ascii="Optima" w:hAnsi="Optima"/>
          <w:color w:val="000000" w:themeColor="text1"/>
          <w:sz w:val="21"/>
          <w:szCs w:val="21"/>
        </w:rPr>
        <w:t>Numbers 23:19.</w:t>
      </w:r>
    </w:p>
    <w:p w14:paraId="63AE2D35" w14:textId="77777777" w:rsidR="00F33720" w:rsidRPr="00A34689" w:rsidRDefault="00F33720" w:rsidP="00F33720">
      <w:pPr>
        <w:pStyle w:val="ListParagraph"/>
        <w:autoSpaceDE w:val="0"/>
        <w:autoSpaceDN w:val="0"/>
        <w:adjustRightInd w:val="0"/>
        <w:ind w:left="1440"/>
        <w:rPr>
          <w:rFonts w:ascii="Optima" w:eastAsiaTheme="minorHAnsi" w:hAnsi="Optima" w:cs="Optima"/>
          <w:i/>
          <w:iCs/>
          <w:color w:val="000000" w:themeColor="text1"/>
          <w:sz w:val="20"/>
          <w:szCs w:val="20"/>
        </w:rPr>
      </w:pPr>
    </w:p>
    <w:p w14:paraId="2C093661" w14:textId="77777777" w:rsidR="00F33720" w:rsidRPr="00A34689" w:rsidRDefault="00F33720" w:rsidP="00F33720">
      <w:pPr>
        <w:pStyle w:val="ListParagraph"/>
        <w:numPr>
          <w:ilvl w:val="0"/>
          <w:numId w:val="4"/>
        </w:numPr>
        <w:autoSpaceDE w:val="0"/>
        <w:autoSpaceDN w:val="0"/>
        <w:adjustRightInd w:val="0"/>
        <w:rPr>
          <w:rFonts w:ascii="Optima" w:eastAsiaTheme="minorHAnsi" w:hAnsi="Optima" w:cs="Optima"/>
          <w:i/>
          <w:iCs/>
          <w:color w:val="000000" w:themeColor="text1"/>
          <w:sz w:val="20"/>
          <w:szCs w:val="20"/>
        </w:rPr>
      </w:pPr>
      <w:r>
        <w:rPr>
          <w:rFonts w:ascii="Optima" w:hAnsi="Optima"/>
          <w:sz w:val="21"/>
          <w:szCs w:val="21"/>
        </w:rPr>
        <w:t xml:space="preserve">How do those truths fit together? </w:t>
      </w:r>
    </w:p>
    <w:p w14:paraId="7877DED5" w14:textId="77777777" w:rsidR="00F33720" w:rsidRPr="00A34689" w:rsidRDefault="00F33720" w:rsidP="00F33720">
      <w:pPr>
        <w:autoSpaceDE w:val="0"/>
        <w:autoSpaceDN w:val="0"/>
        <w:adjustRightInd w:val="0"/>
        <w:rPr>
          <w:rFonts w:ascii="Optima" w:hAnsi="Optima"/>
          <w:sz w:val="21"/>
          <w:szCs w:val="21"/>
        </w:rPr>
      </w:pPr>
    </w:p>
    <w:p w14:paraId="29AC890B" w14:textId="77777777" w:rsidR="00F33720" w:rsidRPr="00A05F69" w:rsidRDefault="00F33720" w:rsidP="00F33720">
      <w:pPr>
        <w:pStyle w:val="ListParagraph"/>
        <w:numPr>
          <w:ilvl w:val="0"/>
          <w:numId w:val="1"/>
        </w:numPr>
        <w:autoSpaceDE w:val="0"/>
        <w:autoSpaceDN w:val="0"/>
        <w:adjustRightInd w:val="0"/>
        <w:ind w:left="1170"/>
        <w:rPr>
          <w:rFonts w:ascii="Optima" w:eastAsiaTheme="minorHAnsi" w:hAnsi="Optima" w:cs="Optima"/>
          <w:color w:val="000000" w:themeColor="text1"/>
          <w:sz w:val="21"/>
          <w:szCs w:val="21"/>
        </w:rPr>
      </w:pPr>
      <w:r>
        <w:rPr>
          <w:rFonts w:ascii="Optima" w:eastAsiaTheme="minorHAnsi" w:hAnsi="Optima" w:cs="Optima"/>
          <w:color w:val="000000" w:themeColor="text1"/>
          <w:sz w:val="21"/>
          <w:szCs w:val="21"/>
        </w:rPr>
        <w:t xml:space="preserve">“The living </w:t>
      </w:r>
      <w:r w:rsidRPr="00A05F69">
        <w:rPr>
          <w:rFonts w:ascii="Optima" w:eastAsiaTheme="minorHAnsi" w:hAnsi="Optima" w:cs="Optima"/>
          <w:color w:val="000000" w:themeColor="text1"/>
          <w:sz w:val="21"/>
          <w:szCs w:val="21"/>
        </w:rPr>
        <w:t xml:space="preserve">God is </w:t>
      </w:r>
      <w:r>
        <w:rPr>
          <w:rFonts w:ascii="Optima" w:eastAsiaTheme="minorHAnsi" w:hAnsi="Optima" w:cs="Optima"/>
          <w:color w:val="000000" w:themeColor="text1"/>
          <w:sz w:val="21"/>
          <w:szCs w:val="21"/>
        </w:rPr>
        <w:t xml:space="preserve">able to be </w:t>
      </w:r>
      <w:r w:rsidRPr="00A05F69">
        <w:rPr>
          <w:rFonts w:ascii="Optima" w:eastAsiaTheme="minorHAnsi" w:hAnsi="Optima" w:cs="Optima"/>
          <w:color w:val="000000" w:themeColor="text1"/>
          <w:sz w:val="21"/>
          <w:szCs w:val="21"/>
        </w:rPr>
        <w:t>touched by our weakness</w:t>
      </w:r>
      <w:r>
        <w:rPr>
          <w:rFonts w:ascii="Optima" w:eastAsiaTheme="minorHAnsi" w:hAnsi="Optima" w:cs="Optima"/>
          <w:color w:val="000000" w:themeColor="text1"/>
          <w:sz w:val="21"/>
          <w:szCs w:val="21"/>
        </w:rPr>
        <w:t xml:space="preserve">. Unlike the idols, who have eyes and ears but can neither see nor hear, God both knows and intervenes in the life of his people.” (John Oswalt) </w:t>
      </w:r>
    </w:p>
    <w:p w14:paraId="5B12219E" w14:textId="77777777" w:rsidR="00F33720" w:rsidRPr="00A05F69" w:rsidRDefault="00F33720" w:rsidP="00F33720">
      <w:pPr>
        <w:pStyle w:val="ListParagraph"/>
        <w:autoSpaceDE w:val="0"/>
        <w:autoSpaceDN w:val="0"/>
        <w:adjustRightInd w:val="0"/>
        <w:ind w:left="1170"/>
        <w:rPr>
          <w:rFonts w:ascii="Optima" w:eastAsiaTheme="minorHAnsi" w:hAnsi="Optima" w:cs="Optima"/>
          <w:i/>
          <w:iCs/>
          <w:color w:val="000000" w:themeColor="text1"/>
          <w:sz w:val="20"/>
          <w:szCs w:val="20"/>
        </w:rPr>
      </w:pPr>
    </w:p>
    <w:p w14:paraId="61A09432" w14:textId="77777777" w:rsidR="00F33720" w:rsidRPr="00BB28D9" w:rsidRDefault="00F33720" w:rsidP="00F33720">
      <w:pPr>
        <w:pStyle w:val="ListParagraph"/>
        <w:numPr>
          <w:ilvl w:val="0"/>
          <w:numId w:val="1"/>
        </w:numPr>
        <w:autoSpaceDE w:val="0"/>
        <w:autoSpaceDN w:val="0"/>
        <w:adjustRightInd w:val="0"/>
        <w:ind w:left="1170"/>
        <w:rPr>
          <w:rFonts w:ascii="Optima" w:eastAsiaTheme="minorHAnsi" w:hAnsi="Optima" w:cs="Optima"/>
          <w:i/>
          <w:iCs/>
          <w:color w:val="000000" w:themeColor="text1"/>
          <w:sz w:val="20"/>
          <w:szCs w:val="20"/>
        </w:rPr>
      </w:pPr>
      <w:r w:rsidRPr="009615DE">
        <w:rPr>
          <w:rFonts w:ascii="Optima" w:hAnsi="Optima"/>
          <w:sz w:val="21"/>
          <w:szCs w:val="21"/>
        </w:rPr>
        <w:t>“Prayer does not change the eternal plan of God. But within that eternal plan are many</w:t>
      </w:r>
      <w:r>
        <w:rPr>
          <w:rFonts w:ascii="Optima" w:hAnsi="Optima"/>
          <w:sz w:val="21"/>
          <w:szCs w:val="21"/>
        </w:rPr>
        <w:t xml:space="preserve"> </w:t>
      </w:r>
      <w:r w:rsidRPr="009615DE">
        <w:rPr>
          <w:rFonts w:ascii="Optima" w:hAnsi="Optima"/>
          <w:sz w:val="21"/>
          <w:szCs w:val="21"/>
        </w:rPr>
        <w:t xml:space="preserve">plans for means and ends.” (John Frame) </w:t>
      </w:r>
    </w:p>
    <w:p w14:paraId="68622E49" w14:textId="77777777" w:rsidR="00F33720" w:rsidRPr="00A34689" w:rsidRDefault="00F33720" w:rsidP="00F33720">
      <w:pPr>
        <w:pStyle w:val="ListParagraph"/>
        <w:ind w:left="1170"/>
        <w:rPr>
          <w:rFonts w:ascii="Optima" w:eastAsiaTheme="minorHAnsi" w:hAnsi="Optima" w:cs="Optima"/>
          <w:i/>
          <w:iCs/>
          <w:color w:val="000000" w:themeColor="text1"/>
          <w:sz w:val="20"/>
          <w:szCs w:val="20"/>
        </w:rPr>
      </w:pPr>
    </w:p>
    <w:p w14:paraId="1996847B" w14:textId="77777777" w:rsidR="00F33720" w:rsidRPr="00CD3F68" w:rsidRDefault="00F33720" w:rsidP="00F33720">
      <w:pPr>
        <w:pStyle w:val="ListParagraph"/>
        <w:numPr>
          <w:ilvl w:val="0"/>
          <w:numId w:val="1"/>
        </w:numPr>
        <w:autoSpaceDE w:val="0"/>
        <w:autoSpaceDN w:val="0"/>
        <w:adjustRightInd w:val="0"/>
        <w:ind w:left="1170"/>
        <w:rPr>
          <w:rFonts w:ascii="Optima" w:eastAsiaTheme="minorHAnsi" w:hAnsi="Optima" w:cs="Optima"/>
          <w:i/>
          <w:iCs/>
          <w:color w:val="000000" w:themeColor="text1"/>
          <w:sz w:val="20"/>
          <w:szCs w:val="20"/>
        </w:rPr>
      </w:pPr>
      <w:r w:rsidRPr="00A34689">
        <w:rPr>
          <w:rFonts w:ascii="Optima" w:hAnsi="Optima"/>
          <w:sz w:val="21"/>
          <w:szCs w:val="21"/>
        </w:rPr>
        <w:t xml:space="preserve">“The scriptural principle is, not that favors are by our importunity wrung from the reluctance of the Divine Being but that they antedate the prayer in the determinations of his sovereign and gracious will; and the true spirit of prayer, which he also imparts is the sign and pledge of the gift to be conveyed. Prayer then … is not the cause which procures through its own efficiency but merely the antecedent condition upon which a predetermined benefit is suspended. The purpose to give is, on Jehovah’s part, sovereign and free; it is the spontaneous movement of his own gracious and loving will. Yet in the exercise of the same sovereignty and goodness, he interposes the prayer of the creature as the channel through which his favor shall descend.” </w:t>
      </w:r>
      <w:r w:rsidRPr="00CD3F68">
        <w:rPr>
          <w:rFonts w:ascii="Optima" w:hAnsi="Optima"/>
          <w:sz w:val="21"/>
          <w:szCs w:val="21"/>
        </w:rPr>
        <w:t xml:space="preserve">Example Ezek. 36:37 </w:t>
      </w:r>
      <w:r w:rsidRPr="00CD3F68">
        <w:rPr>
          <w:rFonts w:ascii="Optima" w:hAnsi="Optima"/>
          <w:i/>
          <w:iCs/>
          <w:sz w:val="21"/>
          <w:szCs w:val="21"/>
        </w:rPr>
        <w:t xml:space="preserve">I will let the house of Israel ask me to do this for them, to increase their people like a flock. </w:t>
      </w:r>
      <w:r w:rsidRPr="00CD3F68">
        <w:rPr>
          <w:rFonts w:ascii="Optima" w:hAnsi="Optima"/>
          <w:sz w:val="21"/>
          <w:szCs w:val="21"/>
        </w:rPr>
        <w:t>(Palmer)</w:t>
      </w:r>
    </w:p>
    <w:p w14:paraId="3E6533FB" w14:textId="77777777" w:rsidR="00F33720" w:rsidRDefault="00F33720" w:rsidP="00F33720">
      <w:pPr>
        <w:tabs>
          <w:tab w:val="left" w:pos="2160"/>
        </w:tabs>
        <w:rPr>
          <w:rFonts w:ascii="Optima" w:hAnsi="Optima"/>
          <w:b/>
          <w:bCs/>
          <w:i/>
          <w:iCs/>
          <w:sz w:val="21"/>
          <w:szCs w:val="21"/>
        </w:rPr>
      </w:pPr>
    </w:p>
    <w:p w14:paraId="4B880118" w14:textId="77777777" w:rsidR="00F33720" w:rsidRDefault="00F33720" w:rsidP="00F33720">
      <w:pPr>
        <w:tabs>
          <w:tab w:val="left" w:pos="2160"/>
        </w:tabs>
        <w:rPr>
          <w:rFonts w:ascii="Optima" w:hAnsi="Optima"/>
          <w:b/>
          <w:bCs/>
          <w:i/>
          <w:iCs/>
          <w:sz w:val="21"/>
          <w:szCs w:val="21"/>
        </w:rPr>
      </w:pPr>
      <w:r>
        <w:rPr>
          <w:rFonts w:ascii="Optima" w:hAnsi="Optima"/>
          <w:b/>
          <w:bCs/>
          <w:i/>
          <w:iCs/>
          <w:sz w:val="21"/>
          <w:szCs w:val="21"/>
        </w:rPr>
        <w:t xml:space="preserve">If God is in charge, what difference do our prayers make? </w:t>
      </w:r>
    </w:p>
    <w:p w14:paraId="3B9ED88D" w14:textId="77777777" w:rsidR="00F33720" w:rsidRDefault="00F33720" w:rsidP="00F33720">
      <w:pPr>
        <w:tabs>
          <w:tab w:val="left" w:pos="2160"/>
        </w:tabs>
        <w:rPr>
          <w:rFonts w:ascii="Optima" w:hAnsi="Optima"/>
          <w:b/>
          <w:bCs/>
          <w:i/>
          <w:iCs/>
          <w:sz w:val="21"/>
          <w:szCs w:val="21"/>
        </w:rPr>
      </w:pPr>
      <w:r>
        <w:rPr>
          <w:rFonts w:ascii="Optima" w:hAnsi="Optima"/>
          <w:b/>
          <w:bCs/>
          <w:i/>
          <w:iCs/>
          <w:sz w:val="21"/>
          <w:szCs w:val="21"/>
        </w:rPr>
        <w:t>God already knows and has planned what he will do, so why pray?</w:t>
      </w:r>
    </w:p>
    <w:p w14:paraId="57E6631A" w14:textId="77777777" w:rsidR="00F33720" w:rsidRPr="002A0B99" w:rsidRDefault="00F33720" w:rsidP="00F33720">
      <w:pPr>
        <w:tabs>
          <w:tab w:val="left" w:pos="2160"/>
        </w:tabs>
        <w:rPr>
          <w:rFonts w:ascii="Optima" w:hAnsi="Optima"/>
          <w:sz w:val="21"/>
          <w:szCs w:val="21"/>
        </w:rPr>
      </w:pPr>
    </w:p>
    <w:p w14:paraId="3C74BA08" w14:textId="77777777" w:rsidR="00F33720" w:rsidRDefault="00F33720" w:rsidP="00F33720">
      <w:pPr>
        <w:tabs>
          <w:tab w:val="left" w:pos="1440"/>
          <w:tab w:val="left" w:pos="2160"/>
        </w:tabs>
        <w:ind w:left="360"/>
        <w:rPr>
          <w:rFonts w:ascii="Optima" w:hAnsi="Optima"/>
          <w:sz w:val="21"/>
          <w:szCs w:val="21"/>
        </w:rPr>
      </w:pPr>
      <w:r>
        <w:rPr>
          <w:rFonts w:ascii="Optima" w:hAnsi="Optima"/>
          <w:sz w:val="21"/>
          <w:szCs w:val="21"/>
        </w:rPr>
        <w:t>Three reasons (motives)</w:t>
      </w:r>
      <w:r w:rsidRPr="004D78DD">
        <w:rPr>
          <w:rFonts w:ascii="Optima" w:hAnsi="Optima"/>
          <w:sz w:val="21"/>
          <w:szCs w:val="21"/>
        </w:rPr>
        <w:t xml:space="preserve"> </w:t>
      </w:r>
      <w:r>
        <w:rPr>
          <w:rFonts w:ascii="Optima" w:hAnsi="Optima"/>
          <w:sz w:val="21"/>
          <w:szCs w:val="21"/>
        </w:rPr>
        <w:t>to pray (John Frame)</w:t>
      </w:r>
    </w:p>
    <w:p w14:paraId="651199B9" w14:textId="77777777" w:rsidR="00F33720" w:rsidRDefault="00F33720" w:rsidP="00F33720">
      <w:pPr>
        <w:pStyle w:val="ListParagraph"/>
        <w:numPr>
          <w:ilvl w:val="0"/>
          <w:numId w:val="3"/>
        </w:numPr>
        <w:tabs>
          <w:tab w:val="left" w:pos="1440"/>
          <w:tab w:val="left" w:pos="2160"/>
        </w:tabs>
        <w:rPr>
          <w:rFonts w:ascii="Optima" w:hAnsi="Optima"/>
          <w:sz w:val="21"/>
          <w:szCs w:val="21"/>
        </w:rPr>
      </w:pPr>
      <w:r w:rsidRPr="00301FFE">
        <w:rPr>
          <w:rFonts w:ascii="Optima" w:hAnsi="Optima"/>
          <w:i/>
          <w:iCs/>
          <w:sz w:val="21"/>
          <w:szCs w:val="21"/>
        </w:rPr>
        <w:t>Normative:</w:t>
      </w:r>
      <w:r>
        <w:rPr>
          <w:rFonts w:ascii="Optima" w:hAnsi="Optima"/>
          <w:sz w:val="21"/>
          <w:szCs w:val="21"/>
        </w:rPr>
        <w:t xml:space="preserve"> God commands it in Scripture. 1 </w:t>
      </w:r>
      <w:proofErr w:type="spellStart"/>
      <w:r>
        <w:rPr>
          <w:rFonts w:ascii="Optima" w:hAnsi="Optima"/>
          <w:sz w:val="21"/>
          <w:szCs w:val="21"/>
        </w:rPr>
        <w:t>Thes</w:t>
      </w:r>
      <w:proofErr w:type="spellEnd"/>
      <w:r>
        <w:rPr>
          <w:rFonts w:ascii="Optima" w:hAnsi="Optima"/>
          <w:sz w:val="21"/>
          <w:szCs w:val="21"/>
        </w:rPr>
        <w:t xml:space="preserve">. 5:17 </w:t>
      </w:r>
    </w:p>
    <w:p w14:paraId="6F433FB9" w14:textId="77777777" w:rsidR="00F33720" w:rsidRDefault="00F33720" w:rsidP="00F33720">
      <w:pPr>
        <w:pStyle w:val="ListParagraph"/>
        <w:numPr>
          <w:ilvl w:val="0"/>
          <w:numId w:val="3"/>
        </w:numPr>
        <w:tabs>
          <w:tab w:val="left" w:pos="1440"/>
          <w:tab w:val="left" w:pos="2160"/>
        </w:tabs>
        <w:rPr>
          <w:rFonts w:ascii="Optima" w:hAnsi="Optima"/>
          <w:sz w:val="21"/>
          <w:szCs w:val="21"/>
        </w:rPr>
      </w:pPr>
      <w:r w:rsidRPr="00301FFE">
        <w:rPr>
          <w:rFonts w:ascii="Optima" w:hAnsi="Optima"/>
          <w:i/>
          <w:iCs/>
          <w:sz w:val="21"/>
          <w:szCs w:val="21"/>
        </w:rPr>
        <w:t>Existential:</w:t>
      </w:r>
      <w:r>
        <w:rPr>
          <w:rFonts w:ascii="Optima" w:hAnsi="Optima"/>
          <w:sz w:val="21"/>
          <w:szCs w:val="21"/>
        </w:rPr>
        <w:t xml:space="preserve"> fellowship with the Father. Luke 11:9-13 </w:t>
      </w:r>
    </w:p>
    <w:p w14:paraId="01F07D2B" w14:textId="77777777" w:rsidR="00F33720" w:rsidRPr="00CD3F68" w:rsidRDefault="00F33720" w:rsidP="00F33720">
      <w:pPr>
        <w:pStyle w:val="ListParagraph"/>
        <w:numPr>
          <w:ilvl w:val="0"/>
          <w:numId w:val="3"/>
        </w:numPr>
        <w:tabs>
          <w:tab w:val="left" w:pos="1440"/>
          <w:tab w:val="left" w:pos="2160"/>
        </w:tabs>
        <w:rPr>
          <w:rFonts w:ascii="Optima" w:hAnsi="Optima"/>
          <w:sz w:val="21"/>
          <w:szCs w:val="21"/>
        </w:rPr>
      </w:pPr>
      <w:r w:rsidRPr="00301FFE">
        <w:rPr>
          <w:rFonts w:ascii="Optima" w:hAnsi="Optima"/>
          <w:i/>
          <w:iCs/>
          <w:sz w:val="21"/>
          <w:szCs w:val="21"/>
        </w:rPr>
        <w:t>Situational:</w:t>
      </w:r>
      <w:r>
        <w:rPr>
          <w:rFonts w:ascii="Optima" w:hAnsi="Optima"/>
          <w:sz w:val="21"/>
          <w:szCs w:val="21"/>
        </w:rPr>
        <w:t xml:space="preserve"> prayer change things. God ordains prayer as a means to change history. </w:t>
      </w:r>
      <w:r w:rsidRPr="00CD3F68">
        <w:rPr>
          <w:rFonts w:ascii="Optima" w:hAnsi="Optima"/>
          <w:sz w:val="21"/>
          <w:szCs w:val="21"/>
        </w:rPr>
        <w:t>There are things that happen because of prayer and things that do not happen because of no prayer. (James 4:2)</w:t>
      </w:r>
    </w:p>
    <w:p w14:paraId="01FE8FE6" w14:textId="77777777" w:rsidR="00F33720" w:rsidRDefault="00F33720" w:rsidP="00F33720">
      <w:pPr>
        <w:tabs>
          <w:tab w:val="left" w:pos="2160"/>
        </w:tabs>
        <w:rPr>
          <w:rFonts w:ascii="Optima" w:hAnsi="Optima"/>
          <w:b/>
          <w:bCs/>
          <w:i/>
          <w:iCs/>
          <w:sz w:val="21"/>
          <w:szCs w:val="21"/>
        </w:rPr>
      </w:pPr>
    </w:p>
    <w:p w14:paraId="1DE323A8" w14:textId="77777777" w:rsidR="00F33720" w:rsidRPr="00B03B37" w:rsidRDefault="00F33720" w:rsidP="00F33720">
      <w:pPr>
        <w:autoSpaceDE w:val="0"/>
        <w:autoSpaceDN w:val="0"/>
        <w:adjustRightInd w:val="0"/>
        <w:ind w:left="720"/>
        <w:rPr>
          <w:rFonts w:ascii="Optima" w:eastAsiaTheme="minorHAnsi" w:hAnsi="Optima" w:cs="Optima"/>
          <w:i/>
          <w:iCs/>
          <w:color w:val="000000" w:themeColor="text1"/>
          <w:sz w:val="20"/>
          <w:szCs w:val="20"/>
        </w:rPr>
      </w:pPr>
      <w:r w:rsidRPr="00B03B37">
        <w:rPr>
          <w:rFonts w:ascii="Optima" w:hAnsi="Optima"/>
          <w:sz w:val="21"/>
          <w:szCs w:val="21"/>
        </w:rPr>
        <w:t>On James 5:16b-18. “Calvin is both bold and yet careful in his language. He says prayer ‘in some sense’ affected the weather conditions in Israel. Obviously, in the ultimate sense, God is in charge of everything that occurs – our prayers could not possibly wrest control of any part of the universe away from God. However, it is part of God’s goodness and appointment that he allows the world to be susceptible to our prayers. How he does this – how he maintains control of history and yet makes human prayer and action responsible within history – is one of the most practical mysteries of the Bible.” (Keller, 224)</w:t>
      </w:r>
    </w:p>
    <w:p w14:paraId="2DDB97E1" w14:textId="77777777" w:rsidR="00F33720" w:rsidRDefault="00F33720" w:rsidP="00F33720">
      <w:pPr>
        <w:tabs>
          <w:tab w:val="left" w:pos="2160"/>
        </w:tabs>
        <w:rPr>
          <w:rFonts w:ascii="Optima" w:hAnsi="Optima"/>
          <w:b/>
          <w:bCs/>
          <w:i/>
          <w:iCs/>
          <w:sz w:val="21"/>
          <w:szCs w:val="21"/>
        </w:rPr>
      </w:pPr>
    </w:p>
    <w:p w14:paraId="5C5E593F" w14:textId="77777777" w:rsidR="00F33720" w:rsidRPr="000C2E15" w:rsidRDefault="00F33720" w:rsidP="00F33720">
      <w:pPr>
        <w:tabs>
          <w:tab w:val="left" w:pos="2160"/>
        </w:tabs>
        <w:rPr>
          <w:rFonts w:ascii="Optima" w:hAnsi="Optima"/>
          <w:b/>
          <w:bCs/>
          <w:i/>
          <w:iCs/>
          <w:sz w:val="21"/>
          <w:szCs w:val="21"/>
        </w:rPr>
      </w:pPr>
      <w:r w:rsidRPr="000C2E15">
        <w:rPr>
          <w:rFonts w:ascii="Optima" w:hAnsi="Optima"/>
          <w:b/>
          <w:bCs/>
          <w:i/>
          <w:iCs/>
          <w:sz w:val="21"/>
          <w:szCs w:val="21"/>
        </w:rPr>
        <w:t xml:space="preserve">How </w:t>
      </w:r>
      <w:r>
        <w:rPr>
          <w:rFonts w:ascii="Optima" w:hAnsi="Optima"/>
          <w:b/>
          <w:bCs/>
          <w:i/>
          <w:iCs/>
          <w:sz w:val="21"/>
          <w:szCs w:val="21"/>
        </w:rPr>
        <w:t xml:space="preserve">does </w:t>
      </w:r>
      <w:r w:rsidRPr="000C2E15">
        <w:rPr>
          <w:rFonts w:ascii="Optima" w:hAnsi="Optima"/>
          <w:b/>
          <w:bCs/>
          <w:i/>
          <w:iCs/>
          <w:sz w:val="21"/>
          <w:szCs w:val="21"/>
        </w:rPr>
        <w:t>the Holy Spirit influence our prayers</w:t>
      </w:r>
      <w:r>
        <w:rPr>
          <w:rFonts w:ascii="Optima" w:hAnsi="Optima"/>
          <w:b/>
          <w:bCs/>
          <w:i/>
          <w:iCs/>
          <w:sz w:val="21"/>
          <w:szCs w:val="21"/>
        </w:rPr>
        <w:t>?</w:t>
      </w:r>
    </w:p>
    <w:p w14:paraId="2A929CCE" w14:textId="77777777" w:rsidR="00F33720" w:rsidRDefault="00F33720" w:rsidP="00F33720">
      <w:pPr>
        <w:tabs>
          <w:tab w:val="left" w:pos="2160"/>
        </w:tabs>
        <w:rPr>
          <w:rFonts w:ascii="Optima" w:hAnsi="Optima"/>
          <w:sz w:val="21"/>
          <w:szCs w:val="21"/>
        </w:rPr>
      </w:pPr>
    </w:p>
    <w:p w14:paraId="55965949" w14:textId="77777777" w:rsidR="00F33720" w:rsidRDefault="00F33720" w:rsidP="00F33720">
      <w:pPr>
        <w:tabs>
          <w:tab w:val="left" w:pos="360"/>
          <w:tab w:val="left" w:pos="2160"/>
        </w:tabs>
        <w:rPr>
          <w:rFonts w:ascii="Optima" w:hAnsi="Optima"/>
          <w:sz w:val="21"/>
          <w:szCs w:val="21"/>
        </w:rPr>
      </w:pPr>
      <w:r>
        <w:rPr>
          <w:rFonts w:ascii="Optima" w:hAnsi="Optima"/>
          <w:sz w:val="21"/>
          <w:szCs w:val="21"/>
        </w:rPr>
        <w:tab/>
        <w:t xml:space="preserve">Three “voices” (agents) in prayer. (B.A. Palmer) </w:t>
      </w:r>
    </w:p>
    <w:p w14:paraId="03EC262E" w14:textId="77777777" w:rsidR="00F33720" w:rsidRDefault="00F33720" w:rsidP="00F33720">
      <w:pPr>
        <w:pStyle w:val="ListParagraph"/>
        <w:numPr>
          <w:ilvl w:val="0"/>
          <w:numId w:val="2"/>
        </w:numPr>
        <w:tabs>
          <w:tab w:val="left" w:pos="2160"/>
        </w:tabs>
        <w:rPr>
          <w:rFonts w:ascii="Optima" w:hAnsi="Optima"/>
          <w:sz w:val="21"/>
          <w:szCs w:val="21"/>
        </w:rPr>
      </w:pPr>
      <w:r>
        <w:rPr>
          <w:rFonts w:ascii="Optima" w:hAnsi="Optima"/>
          <w:sz w:val="21"/>
          <w:szCs w:val="21"/>
        </w:rPr>
        <w:t>Jesus C</w:t>
      </w:r>
      <w:r w:rsidRPr="002A0B99">
        <w:rPr>
          <w:rFonts w:ascii="Optima" w:hAnsi="Optima"/>
          <w:sz w:val="21"/>
          <w:szCs w:val="21"/>
        </w:rPr>
        <w:t xml:space="preserve">hrist intercedes for us </w:t>
      </w:r>
      <w:r w:rsidRPr="00044B95">
        <w:rPr>
          <w:rFonts w:ascii="Optima" w:hAnsi="Optima"/>
          <w:i/>
          <w:iCs/>
          <w:sz w:val="21"/>
          <w:szCs w:val="21"/>
        </w:rPr>
        <w:t>in heaven.</w:t>
      </w:r>
      <w:r w:rsidRPr="002A0B99">
        <w:rPr>
          <w:rFonts w:ascii="Optima" w:hAnsi="Optima"/>
          <w:sz w:val="21"/>
          <w:szCs w:val="21"/>
        </w:rPr>
        <w:t xml:space="preserve"> Heb</w:t>
      </w:r>
      <w:r>
        <w:rPr>
          <w:rFonts w:ascii="Optima" w:hAnsi="Optima"/>
          <w:sz w:val="21"/>
          <w:szCs w:val="21"/>
        </w:rPr>
        <w:t>.</w:t>
      </w:r>
      <w:r w:rsidRPr="002A0B99">
        <w:rPr>
          <w:rFonts w:ascii="Optima" w:hAnsi="Optima"/>
          <w:sz w:val="21"/>
          <w:szCs w:val="21"/>
        </w:rPr>
        <w:t xml:space="preserve"> 7:24-28</w:t>
      </w:r>
    </w:p>
    <w:p w14:paraId="15817254" w14:textId="77777777" w:rsidR="00F33720" w:rsidRDefault="00F33720" w:rsidP="00F33720">
      <w:pPr>
        <w:pStyle w:val="ListParagraph"/>
        <w:numPr>
          <w:ilvl w:val="0"/>
          <w:numId w:val="2"/>
        </w:numPr>
        <w:tabs>
          <w:tab w:val="left" w:pos="2160"/>
        </w:tabs>
        <w:rPr>
          <w:rFonts w:ascii="Optima" w:hAnsi="Optima"/>
          <w:sz w:val="21"/>
          <w:szCs w:val="21"/>
        </w:rPr>
      </w:pPr>
      <w:r>
        <w:rPr>
          <w:rFonts w:ascii="Optima" w:hAnsi="Optima"/>
          <w:sz w:val="21"/>
          <w:szCs w:val="21"/>
        </w:rPr>
        <w:t xml:space="preserve">The Holy </w:t>
      </w:r>
      <w:r w:rsidRPr="002A0B99">
        <w:rPr>
          <w:rFonts w:ascii="Optima" w:hAnsi="Optima"/>
          <w:sz w:val="21"/>
          <w:szCs w:val="21"/>
        </w:rPr>
        <w:t xml:space="preserve">Spirit intercedes for us </w:t>
      </w:r>
      <w:r w:rsidRPr="00044B95">
        <w:rPr>
          <w:rFonts w:ascii="Optima" w:hAnsi="Optima"/>
          <w:i/>
          <w:iCs/>
          <w:sz w:val="21"/>
          <w:szCs w:val="21"/>
        </w:rPr>
        <w:t>from within</w:t>
      </w:r>
      <w:r w:rsidRPr="002A0B99">
        <w:rPr>
          <w:rFonts w:ascii="Optima" w:hAnsi="Optima"/>
          <w:sz w:val="21"/>
          <w:szCs w:val="21"/>
        </w:rPr>
        <w:t>. Rom</w:t>
      </w:r>
      <w:r>
        <w:rPr>
          <w:rFonts w:ascii="Optima" w:hAnsi="Optima"/>
          <w:sz w:val="21"/>
          <w:szCs w:val="21"/>
        </w:rPr>
        <w:t>.</w:t>
      </w:r>
      <w:r w:rsidRPr="002A0B99">
        <w:rPr>
          <w:rFonts w:ascii="Optima" w:hAnsi="Optima"/>
          <w:sz w:val="21"/>
          <w:szCs w:val="21"/>
        </w:rPr>
        <w:t xml:space="preserve"> 8:26</w:t>
      </w:r>
      <w:r>
        <w:rPr>
          <w:rFonts w:ascii="Optima" w:hAnsi="Optima"/>
          <w:sz w:val="21"/>
          <w:szCs w:val="21"/>
        </w:rPr>
        <w:t>.</w:t>
      </w:r>
      <w:r w:rsidRPr="00996769">
        <w:rPr>
          <w:rFonts w:ascii="Optima" w:hAnsi="Optima"/>
          <w:sz w:val="21"/>
          <w:szCs w:val="21"/>
        </w:rPr>
        <w:t xml:space="preserve"> </w:t>
      </w:r>
    </w:p>
    <w:p w14:paraId="188D63A9" w14:textId="220BBC29" w:rsidR="00FE0FDE" w:rsidRDefault="00F33720" w:rsidP="00F33720">
      <w:r>
        <w:rPr>
          <w:rFonts w:ascii="Optima" w:hAnsi="Optima"/>
          <w:sz w:val="21"/>
          <w:szCs w:val="21"/>
        </w:rPr>
        <w:t xml:space="preserve">The Christian cries out in prayer. </w:t>
      </w:r>
      <w:r w:rsidRPr="00996769">
        <w:rPr>
          <w:rFonts w:ascii="Optima" w:hAnsi="Optima"/>
          <w:sz w:val="21"/>
          <w:szCs w:val="21"/>
        </w:rPr>
        <w:t>“The Spirit takes what Jesus is praying and makes (causes) us to pray for it. The is how our intercessions re-echo the intercession of the great High Priest who appears in heaven for us. Then the secret will, known to the great High Priest and the Father is re-echoed in some way in our praying by the Spirit who comes from the Father and the Son. This explains how our praying on the basis of God’s reveled will begins to get in line with the secret will.” (cited in D. Kelly 65)</w:t>
      </w:r>
      <w:bookmarkStart w:id="0" w:name="_GoBack"/>
      <w:bookmarkEnd w:id="0"/>
    </w:p>
    <w:sectPr w:rsidR="00FE0FDE" w:rsidSect="004B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61BA"/>
    <w:multiLevelType w:val="hybridMultilevel"/>
    <w:tmpl w:val="94866642"/>
    <w:lvl w:ilvl="0" w:tplc="42D08292">
      <w:start w:val="1"/>
      <w:numFmt w:val="upperLetter"/>
      <w:lvlText w:val="%1."/>
      <w:lvlJc w:val="left"/>
      <w:pPr>
        <w:ind w:left="720" w:hanging="360"/>
      </w:pPr>
      <w:rPr>
        <w:rFonts w:eastAsia="Times New Roman" w:cs="Times New Roman" w:hint="default"/>
        <w:i w:val="0"/>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347E1"/>
    <w:multiLevelType w:val="hybridMultilevel"/>
    <w:tmpl w:val="700C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C73E1"/>
    <w:multiLevelType w:val="hybridMultilevel"/>
    <w:tmpl w:val="57EA28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754FF"/>
    <w:multiLevelType w:val="hybridMultilevel"/>
    <w:tmpl w:val="E08A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20"/>
    <w:rsid w:val="004B209D"/>
    <w:rsid w:val="00B03A7A"/>
    <w:rsid w:val="00F3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A1310"/>
  <w14:defaultImageDpi w14:val="32767"/>
  <w15:chartTrackingRefBased/>
  <w15:docId w15:val="{2B3612C0-5320-944E-8AD2-6A9EC98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7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Giles</dc:creator>
  <cp:keywords/>
  <dc:description/>
  <cp:lastModifiedBy>Tony Giles</cp:lastModifiedBy>
  <cp:revision>1</cp:revision>
  <dcterms:created xsi:type="dcterms:W3CDTF">2019-12-07T12:35:00Z</dcterms:created>
  <dcterms:modified xsi:type="dcterms:W3CDTF">2019-12-07T12:36:00Z</dcterms:modified>
</cp:coreProperties>
</file>